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375"/>
        <w:gridCol w:w="1624"/>
      </w:tblGrid>
      <w:tr w:rsidR="00AD12B4" w14:paraId="2B3ACE01" w14:textId="7777777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57DC7" w14:textId="77777777" w:rsidR="00AD12B4" w:rsidRPr="0092016F" w:rsidRDefault="002C28B7" w:rsidP="0091664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 w:rsidRPr="0092016F">
              <w:rPr>
                <w:rFonts w:cs="Arial"/>
                <w:spacing w:val="46"/>
                <w:sz w:val="36"/>
                <w:szCs w:val="36"/>
              </w:rPr>
              <w:t xml:space="preserve">Porthleven </w:t>
            </w:r>
            <w:r w:rsidR="00AD12B4" w:rsidRPr="0092016F">
              <w:rPr>
                <w:rFonts w:cs="Arial"/>
                <w:spacing w:val="46"/>
                <w:sz w:val="36"/>
                <w:szCs w:val="36"/>
              </w:rPr>
              <w:t>Town Council</w:t>
            </w:r>
          </w:p>
          <w:p w14:paraId="6D66EF4A" w14:textId="77777777" w:rsidR="00FC6507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NOTICE AND AGENDA OF THE </w:t>
            </w:r>
          </w:p>
          <w:p w14:paraId="20F6EC56" w14:textId="535BD2C3" w:rsidR="00A63BB9" w:rsidRDefault="00F623BA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VIRTUAL</w:t>
            </w:r>
            <w:r w:rsidR="00225960">
              <w:rPr>
                <w:rFonts w:cs="Arial"/>
                <w:sz w:val="28"/>
                <w:szCs w:val="28"/>
              </w:rPr>
              <w:t xml:space="preserve"> </w:t>
            </w:r>
            <w:r w:rsidR="00A63BB9">
              <w:rPr>
                <w:rFonts w:cs="Arial"/>
                <w:sz w:val="28"/>
                <w:szCs w:val="28"/>
              </w:rPr>
              <w:t>TOWN</w:t>
            </w:r>
            <w:r w:rsidR="00FC6507" w:rsidRPr="00656852">
              <w:rPr>
                <w:rFonts w:cs="Arial"/>
                <w:sz w:val="28"/>
                <w:szCs w:val="28"/>
              </w:rPr>
              <w:t xml:space="preserve"> </w:t>
            </w:r>
            <w:r w:rsidR="00AD12B4" w:rsidRPr="00656852">
              <w:rPr>
                <w:rFonts w:cs="Arial"/>
                <w:sz w:val="28"/>
                <w:szCs w:val="28"/>
              </w:rPr>
              <w:t>COUNCIL MEETING</w:t>
            </w:r>
          </w:p>
          <w:p w14:paraId="3BD55BDC" w14:textId="62E997E0" w:rsidR="00AD12B4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TO BE HELD </w:t>
            </w:r>
            <w:r w:rsidR="00A63BB9">
              <w:rPr>
                <w:rFonts w:cs="Arial"/>
                <w:sz w:val="28"/>
                <w:szCs w:val="28"/>
              </w:rPr>
              <w:t xml:space="preserve">ON </w:t>
            </w:r>
            <w:r w:rsidR="00F623BA">
              <w:rPr>
                <w:rFonts w:cs="Arial"/>
                <w:sz w:val="28"/>
                <w:szCs w:val="28"/>
              </w:rPr>
              <w:t>THURSDAY 30</w:t>
            </w:r>
            <w:r w:rsidR="00F623BA" w:rsidRPr="00F623BA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A63BB9">
              <w:rPr>
                <w:rFonts w:cs="Arial"/>
                <w:sz w:val="28"/>
                <w:szCs w:val="28"/>
              </w:rPr>
              <w:t xml:space="preserve"> JU</w:t>
            </w:r>
            <w:r w:rsidR="00F623BA">
              <w:rPr>
                <w:rFonts w:cs="Arial"/>
                <w:sz w:val="28"/>
                <w:szCs w:val="28"/>
              </w:rPr>
              <w:t>LY</w:t>
            </w:r>
            <w:r w:rsidR="00A63BB9">
              <w:rPr>
                <w:rFonts w:cs="Arial"/>
                <w:sz w:val="28"/>
                <w:szCs w:val="28"/>
              </w:rPr>
              <w:t xml:space="preserve"> 20</w:t>
            </w:r>
            <w:r w:rsidR="00F623BA">
              <w:rPr>
                <w:rFonts w:cs="Arial"/>
                <w:sz w:val="28"/>
                <w:szCs w:val="28"/>
              </w:rPr>
              <w:t>20</w:t>
            </w:r>
            <w:r w:rsidR="00BC391F">
              <w:rPr>
                <w:rFonts w:cs="Arial"/>
                <w:sz w:val="28"/>
                <w:szCs w:val="28"/>
              </w:rPr>
              <w:t xml:space="preserve"> @ </w:t>
            </w:r>
            <w:r w:rsidR="00F623BA">
              <w:rPr>
                <w:rFonts w:cs="Arial"/>
                <w:sz w:val="28"/>
                <w:szCs w:val="28"/>
              </w:rPr>
              <w:t>7</w:t>
            </w:r>
            <w:r w:rsidR="00BC391F">
              <w:rPr>
                <w:rFonts w:cs="Arial"/>
                <w:sz w:val="28"/>
                <w:szCs w:val="28"/>
              </w:rPr>
              <w:t>pm</w:t>
            </w:r>
          </w:p>
          <w:p w14:paraId="0331DEBE" w14:textId="2058FC05" w:rsidR="00AD12B4" w:rsidRPr="00620902" w:rsidRDefault="00F623BA" w:rsidP="00620902">
            <w:pPr>
              <w:pStyle w:val="Heading3"/>
              <w:spacing w:after="60"/>
              <w:rPr>
                <w:rFonts w:cs="Arial"/>
                <w:szCs w:val="28"/>
              </w:rPr>
            </w:pPr>
            <w:r>
              <w:t>VIA MICROSOFT TEAMS</w:t>
            </w:r>
          </w:p>
        </w:tc>
      </w:tr>
      <w:tr w:rsidR="00AD12B4" w14:paraId="696B98EF" w14:textId="77777777">
        <w:trPr>
          <w:cantSplit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DD1F0" w14:textId="17E816F4" w:rsidR="00AD12B4" w:rsidRDefault="00F623BA" w:rsidP="0092016F">
            <w:pPr>
              <w:pStyle w:val="BodyText"/>
              <w:spacing w:before="60" w:after="60"/>
              <w:jc w:val="center"/>
              <w:rPr>
                <w:u w:val="none"/>
              </w:rPr>
            </w:pPr>
            <w:r w:rsidRPr="001B2C62">
              <w:rPr>
                <w:sz w:val="20"/>
                <w:szCs w:val="20"/>
                <w:u w:val="none"/>
              </w:rPr>
              <w:t xml:space="preserve">Should any </w:t>
            </w:r>
            <w:r>
              <w:rPr>
                <w:sz w:val="20"/>
                <w:szCs w:val="20"/>
                <w:u w:val="none"/>
              </w:rPr>
              <w:t>m</w:t>
            </w:r>
            <w:r w:rsidRPr="001B2C62">
              <w:rPr>
                <w:sz w:val="20"/>
                <w:szCs w:val="20"/>
                <w:u w:val="none"/>
              </w:rPr>
              <w:t>embers of the public or press wish to join the meeting virtually please contact the Clerk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by </w:t>
            </w:r>
            <w:r>
              <w:rPr>
                <w:sz w:val="20"/>
                <w:szCs w:val="20"/>
                <w:u w:val="none"/>
              </w:rPr>
              <w:t xml:space="preserve">midday </w:t>
            </w:r>
            <w:r w:rsidRPr="001B2C62">
              <w:rPr>
                <w:sz w:val="20"/>
                <w:szCs w:val="20"/>
                <w:u w:val="none"/>
              </w:rPr>
              <w:t xml:space="preserve">Wednesday </w:t>
            </w:r>
            <w:r>
              <w:rPr>
                <w:sz w:val="20"/>
                <w:szCs w:val="20"/>
                <w:u w:val="none"/>
              </w:rPr>
              <w:t>29</w:t>
            </w:r>
            <w:r w:rsidRPr="001B2C62">
              <w:rPr>
                <w:sz w:val="20"/>
                <w:szCs w:val="20"/>
                <w:u w:val="none"/>
                <w:vertAlign w:val="superscript"/>
              </w:rPr>
              <w:t>th</w:t>
            </w:r>
            <w:r w:rsidRPr="001B2C62">
              <w:rPr>
                <w:sz w:val="20"/>
                <w:szCs w:val="20"/>
                <w:u w:val="none"/>
              </w:rPr>
              <w:t xml:space="preserve"> Ju</w:t>
            </w:r>
            <w:r>
              <w:rPr>
                <w:sz w:val="20"/>
                <w:szCs w:val="20"/>
                <w:u w:val="none"/>
              </w:rPr>
              <w:t>ly,</w:t>
            </w:r>
            <w:r w:rsidRPr="001B2C62">
              <w:rPr>
                <w:sz w:val="20"/>
                <w:szCs w:val="20"/>
                <w:u w:val="none"/>
              </w:rPr>
              <w:t xml:space="preserve"> and </w:t>
            </w:r>
            <w:r>
              <w:rPr>
                <w:sz w:val="20"/>
                <w:szCs w:val="20"/>
                <w:u w:val="none"/>
              </w:rPr>
              <w:t xml:space="preserve">an </w:t>
            </w:r>
            <w:r w:rsidRPr="001B2C62">
              <w:rPr>
                <w:sz w:val="20"/>
                <w:szCs w:val="20"/>
                <w:u w:val="none"/>
              </w:rPr>
              <w:t>invitation for the meeting via Microsoft Teams</w:t>
            </w:r>
            <w:r>
              <w:rPr>
                <w:sz w:val="20"/>
                <w:szCs w:val="20"/>
                <w:u w:val="none"/>
              </w:rPr>
              <w:t xml:space="preserve"> will be sent to you</w:t>
            </w:r>
          </w:p>
        </w:tc>
      </w:tr>
      <w:tr w:rsidR="00AD12B4" w14:paraId="261ED3C3" w14:textId="77777777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043B" w14:textId="77777777" w:rsidR="00AD12B4" w:rsidRDefault="00AD12B4" w:rsidP="00656852">
            <w:pPr>
              <w:pStyle w:val="Heading5"/>
              <w:spacing w:before="0" w:after="0"/>
              <w:rPr>
                <w:i w:val="0"/>
                <w:iCs w:val="0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56CA2B7E" w14:textId="77777777" w:rsidR="00AD12B4" w:rsidRDefault="00AD12B4" w:rsidP="0092016F">
            <w:pPr>
              <w:pStyle w:val="Heading1"/>
              <w:spacing w:before="60" w:after="60" w:line="240" w:lineRule="auto"/>
            </w:pPr>
            <w:r>
              <w:t>AGENDA ITEMS</w:t>
            </w:r>
          </w:p>
        </w:tc>
        <w:tc>
          <w:tcPr>
            <w:tcW w:w="1624" w:type="dxa"/>
          </w:tcPr>
          <w:p w14:paraId="24F3555F" w14:textId="77777777" w:rsidR="00AD12B4" w:rsidRDefault="00AD12B4" w:rsidP="0092016F">
            <w:pPr>
              <w:pStyle w:val="Heading1"/>
              <w:spacing w:before="60" w:line="240" w:lineRule="auto"/>
            </w:pPr>
            <w:r>
              <w:t>Action</w:t>
            </w:r>
          </w:p>
        </w:tc>
      </w:tr>
      <w:tr w:rsidR="00AD12B4" w14:paraId="6813C6BE" w14:textId="77777777">
        <w:tc>
          <w:tcPr>
            <w:tcW w:w="1009" w:type="dxa"/>
          </w:tcPr>
          <w:p w14:paraId="07AEA6CD" w14:textId="4C60A958" w:rsidR="00AD12B4" w:rsidRPr="002C28B7" w:rsidRDefault="00F623BA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7375" w:type="dxa"/>
          </w:tcPr>
          <w:p w14:paraId="5241BA79" w14:textId="77777777" w:rsidR="00AD12B4" w:rsidRDefault="002C28B7" w:rsidP="0092016F">
            <w:pPr>
              <w:pStyle w:val="BodyText"/>
              <w:spacing w:before="6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>Apologies for Absence</w:t>
            </w:r>
          </w:p>
          <w:p w14:paraId="3E9B900B" w14:textId="77777777" w:rsidR="00D72A61" w:rsidRDefault="005872B2" w:rsidP="00D72A61">
            <w:pPr>
              <w:pStyle w:val="BodyText"/>
              <w:spacing w:before="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          </w:t>
            </w:r>
            <w:r w:rsidR="00D72A61">
              <w:rPr>
                <w:b/>
                <w:u w:val="none"/>
              </w:rPr>
              <w:t>&amp;</w:t>
            </w:r>
          </w:p>
          <w:p w14:paraId="70F1D8E6" w14:textId="77777777" w:rsidR="00D72A61" w:rsidRPr="002C28B7" w:rsidRDefault="00D72A61" w:rsidP="0092016F">
            <w:pPr>
              <w:pStyle w:val="BodyText"/>
              <w:spacing w:before="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Declaration of Interests</w:t>
            </w:r>
          </w:p>
        </w:tc>
        <w:tc>
          <w:tcPr>
            <w:tcW w:w="1624" w:type="dxa"/>
          </w:tcPr>
          <w:p w14:paraId="091AE6C5" w14:textId="77777777" w:rsidR="00AD12B4" w:rsidRDefault="00AD12B4">
            <w:pPr>
              <w:spacing w:before="120" w:after="120"/>
            </w:pPr>
          </w:p>
        </w:tc>
      </w:tr>
      <w:tr w:rsidR="00F623BA" w14:paraId="4A88556D" w14:textId="77777777">
        <w:tc>
          <w:tcPr>
            <w:tcW w:w="1009" w:type="dxa"/>
          </w:tcPr>
          <w:p w14:paraId="78D13069" w14:textId="005EB55F" w:rsidR="00F623BA" w:rsidRPr="002C28B7" w:rsidRDefault="00F623BA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2. </w:t>
            </w:r>
          </w:p>
        </w:tc>
        <w:tc>
          <w:tcPr>
            <w:tcW w:w="7375" w:type="dxa"/>
          </w:tcPr>
          <w:p w14:paraId="3A56C637" w14:textId="77777777" w:rsidR="00F623BA" w:rsidRPr="00DF0C38" w:rsidRDefault="00F623BA" w:rsidP="00F623BA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  <w:r w:rsidRPr="00DF0C38">
              <w:rPr>
                <w:rFonts w:cs="Arial"/>
                <w:b/>
                <w:iCs/>
                <w:szCs w:val="22"/>
                <w:u w:val="none"/>
              </w:rPr>
              <w:t>Planning – to receive and comment</w:t>
            </w:r>
          </w:p>
          <w:p w14:paraId="2DFEF7E2" w14:textId="77777777" w:rsidR="00F623BA" w:rsidRPr="00DF0C38" w:rsidRDefault="00F623BA" w:rsidP="00F623BA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</w:rPr>
            </w:pPr>
            <w:r w:rsidRPr="00DF0C38">
              <w:rPr>
                <w:rFonts w:cs="Arial"/>
                <w:b/>
                <w:iCs/>
                <w:szCs w:val="22"/>
              </w:rPr>
              <w:t>Planning Public Participation</w:t>
            </w:r>
          </w:p>
          <w:p w14:paraId="29787304" w14:textId="77777777" w:rsidR="00F623BA" w:rsidRPr="00DF0C38" w:rsidRDefault="00F623BA" w:rsidP="00F623BA">
            <w:pPr>
              <w:pStyle w:val="BodyText"/>
              <w:spacing w:before="60" w:after="60"/>
              <w:rPr>
                <w:rFonts w:cs="Arial"/>
                <w:iCs/>
                <w:szCs w:val="22"/>
                <w:u w:val="none"/>
              </w:rPr>
            </w:pPr>
            <w:r w:rsidRPr="00DF0C38">
              <w:rPr>
                <w:rFonts w:cs="Arial"/>
                <w:szCs w:val="22"/>
                <w:u w:val="none"/>
              </w:rPr>
              <w:t>Members of the public may address the Council regarding any planning applications due to be discussed</w:t>
            </w:r>
          </w:p>
          <w:p w14:paraId="0CE13919" w14:textId="77777777" w:rsidR="00F623BA" w:rsidRPr="00DF0C38" w:rsidRDefault="00F623BA" w:rsidP="00F623BA">
            <w:pPr>
              <w:spacing w:after="60"/>
              <w:rPr>
                <w:rFonts w:cs="Arial"/>
                <w:b/>
                <w:szCs w:val="22"/>
                <w:u w:val="single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1 applications:</w:t>
            </w:r>
          </w:p>
          <w:p w14:paraId="375822FD" w14:textId="485294E4" w:rsidR="00F623BA" w:rsidRPr="00DF0C38" w:rsidRDefault="00F623BA" w:rsidP="00F623B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</w:t>
            </w:r>
            <w:r>
              <w:rPr>
                <w:rFonts w:cs="Arial"/>
                <w:b/>
                <w:bCs/>
                <w:szCs w:val="22"/>
                <w:lang w:eastAsia="en-GB"/>
              </w:rPr>
              <w:t>5050</w:t>
            </w:r>
          </w:p>
          <w:p w14:paraId="4B431282" w14:textId="73EF9EC7" w:rsidR="00F623BA" w:rsidRPr="00DF0C38" w:rsidRDefault="00F623BA" w:rsidP="00F623B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 xml:space="preserve">Porthleven Supermarket, Harbour Head – replace corrugated roof with profile composite panel and repair flat roof. Replace front and back gable end </w:t>
            </w:r>
            <w:r w:rsidR="00DB7ABF">
              <w:rPr>
                <w:rFonts w:cs="Arial"/>
                <w:szCs w:val="22"/>
                <w:lang w:eastAsia="en-GB"/>
              </w:rPr>
              <w:t>cladding with profile composite panel. Proposed new signage for the supermarket “</w:t>
            </w:r>
            <w:proofErr w:type="spellStart"/>
            <w:r w:rsidR="00DB7ABF">
              <w:rPr>
                <w:rFonts w:cs="Arial"/>
                <w:szCs w:val="22"/>
                <w:lang w:eastAsia="en-GB"/>
              </w:rPr>
              <w:t>Pengellys</w:t>
            </w:r>
            <w:proofErr w:type="spellEnd"/>
            <w:r w:rsidR="00DB7ABF">
              <w:rPr>
                <w:rFonts w:cs="Arial"/>
                <w:szCs w:val="22"/>
                <w:lang w:eastAsia="en-GB"/>
              </w:rPr>
              <w:t xml:space="preserve"> of Porthleven”</w:t>
            </w:r>
          </w:p>
          <w:p w14:paraId="6729F3D2" w14:textId="770A09AE" w:rsidR="00F623BA" w:rsidRPr="00DF0C38" w:rsidRDefault="00F623BA" w:rsidP="00F623BA">
            <w:pPr>
              <w:spacing w:after="60"/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DB7ABF">
              <w:rPr>
                <w:rFonts w:cs="Arial"/>
                <w:szCs w:val="22"/>
                <w:lang w:eastAsia="en-GB"/>
              </w:rPr>
              <w:t>Mr Andy Pengelly, Porthleven Supermarket Ltd</w:t>
            </w:r>
          </w:p>
          <w:p w14:paraId="4F7B9D06" w14:textId="1C6CAD72" w:rsidR="00F623BA" w:rsidRPr="00DF0C38" w:rsidRDefault="00F623BA" w:rsidP="00F623B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</w:t>
            </w:r>
            <w:r w:rsidR="00DB7ABF">
              <w:rPr>
                <w:rFonts w:cs="Arial"/>
                <w:b/>
                <w:bCs/>
                <w:szCs w:val="22"/>
                <w:lang w:eastAsia="en-GB"/>
              </w:rPr>
              <w:t>5051</w:t>
            </w:r>
          </w:p>
          <w:p w14:paraId="48D9A719" w14:textId="1063A874" w:rsidR="00F623BA" w:rsidRPr="00DF0C38" w:rsidRDefault="00DB7ABF" w:rsidP="00F623B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>Porthleven Supermarket, Harbour Head – replace the existing Porthleven Supermarket and off license sign with a “Pengelly’s of Porthleven” logo</w:t>
            </w:r>
          </w:p>
          <w:p w14:paraId="60EC4BC9" w14:textId="08E38860" w:rsidR="00F623BA" w:rsidRDefault="00F623BA" w:rsidP="00F623BA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DB7ABF">
              <w:rPr>
                <w:rFonts w:cs="Arial"/>
                <w:szCs w:val="22"/>
                <w:lang w:eastAsia="en-GB"/>
              </w:rPr>
              <w:t>Mr Andy Pengelly, Porthleven Supermarket Ltd</w:t>
            </w:r>
          </w:p>
          <w:p w14:paraId="135BFFDC" w14:textId="2ED51478" w:rsidR="00552727" w:rsidRPr="00DF0C38" w:rsidRDefault="00552727" w:rsidP="00552727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</w:t>
            </w:r>
            <w:r>
              <w:rPr>
                <w:rFonts w:cs="Arial"/>
                <w:b/>
                <w:bCs/>
                <w:szCs w:val="22"/>
                <w:lang w:eastAsia="en-GB"/>
              </w:rPr>
              <w:t>5</w:t>
            </w:r>
            <w:r>
              <w:rPr>
                <w:rFonts w:cs="Arial"/>
                <w:b/>
                <w:bCs/>
                <w:szCs w:val="22"/>
                <w:lang w:eastAsia="en-GB"/>
              </w:rPr>
              <w:t>713</w:t>
            </w:r>
          </w:p>
          <w:p w14:paraId="4B735391" w14:textId="2B2C7F57" w:rsidR="00552727" w:rsidRPr="00DF0C38" w:rsidRDefault="00552727" w:rsidP="005527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 xml:space="preserve">80 </w:t>
            </w:r>
            <w:proofErr w:type="spellStart"/>
            <w:r>
              <w:rPr>
                <w:rFonts w:cs="Arial"/>
                <w:szCs w:val="22"/>
                <w:lang w:eastAsia="en-GB"/>
              </w:rPr>
              <w:t>Treza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 Road –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>
              <w:rPr>
                <w:rFonts w:cs="Arial"/>
                <w:szCs w:val="22"/>
                <w:lang w:eastAsia="en-GB"/>
              </w:rPr>
              <w:t>proposed development of 2 bungalows and construction of secondary means of access</w:t>
            </w:r>
          </w:p>
          <w:p w14:paraId="1BF38F97" w14:textId="4D20280F" w:rsidR="00552727" w:rsidRDefault="00552727" w:rsidP="00F623BA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>
              <w:rPr>
                <w:rFonts w:cs="Arial"/>
                <w:szCs w:val="22"/>
                <w:lang w:eastAsia="en-GB"/>
              </w:rPr>
              <w:t>Mr &amp; Mrs Bateman</w:t>
            </w:r>
          </w:p>
          <w:p w14:paraId="6CF67254" w14:textId="77777777" w:rsidR="00F623BA" w:rsidRPr="00DF0C38" w:rsidRDefault="00F623BA" w:rsidP="00F623BA">
            <w:pPr>
              <w:spacing w:after="60"/>
              <w:rPr>
                <w:rFonts w:cs="Arial"/>
                <w:b/>
                <w:szCs w:val="22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2 applications:</w:t>
            </w:r>
            <w:r w:rsidRPr="00DF0C38">
              <w:rPr>
                <w:rFonts w:cs="Arial"/>
                <w:b/>
                <w:szCs w:val="22"/>
              </w:rPr>
              <w:t xml:space="preserve">     </w:t>
            </w:r>
          </w:p>
          <w:p w14:paraId="458CE7D7" w14:textId="6DCB9B4E" w:rsidR="00F623BA" w:rsidRPr="00DF0C38" w:rsidRDefault="00F623BA" w:rsidP="00F623B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</w:t>
            </w:r>
            <w:r>
              <w:rPr>
                <w:rFonts w:cs="Arial"/>
                <w:b/>
                <w:bCs/>
                <w:szCs w:val="22"/>
                <w:lang w:eastAsia="en-GB"/>
              </w:rPr>
              <w:t>05268</w:t>
            </w:r>
          </w:p>
          <w:p w14:paraId="290B8184" w14:textId="5A76A5F9" w:rsidR="00F623BA" w:rsidRPr="00DF0C38" w:rsidRDefault="00F623BA" w:rsidP="00F623B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proofErr w:type="spellStart"/>
            <w:r>
              <w:rPr>
                <w:rFonts w:cs="Arial"/>
                <w:szCs w:val="22"/>
                <w:lang w:eastAsia="en-GB"/>
              </w:rPr>
              <w:t>Treza</w:t>
            </w:r>
            <w:proofErr w:type="spellEnd"/>
            <w:r>
              <w:rPr>
                <w:rFonts w:cs="Arial"/>
                <w:szCs w:val="22"/>
                <w:lang w:eastAsia="en-GB"/>
              </w:rPr>
              <w:t xml:space="preserve"> Farm – proposed development of 2 bungalows and construction of secondary means of access</w:t>
            </w:r>
          </w:p>
          <w:p w14:paraId="397465C4" w14:textId="24FBAA30" w:rsidR="00F623BA" w:rsidRPr="00DF0C38" w:rsidRDefault="00F623BA" w:rsidP="00F623BA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>
              <w:rPr>
                <w:rFonts w:cs="Arial"/>
                <w:szCs w:val="22"/>
                <w:lang w:eastAsia="en-GB"/>
              </w:rPr>
              <w:t>Mr M Wallis</w:t>
            </w:r>
          </w:p>
          <w:p w14:paraId="4170EE9D" w14:textId="0974A341" w:rsidR="00F623BA" w:rsidRPr="00DF0C38" w:rsidRDefault="00F623BA" w:rsidP="00F623BA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t xml:space="preserve">Lead: </w:t>
            </w:r>
            <w:r>
              <w:rPr>
                <w:rFonts w:cs="Arial"/>
                <w:bCs/>
                <w:szCs w:val="22"/>
              </w:rPr>
              <w:t>Cllrs. Jorgensen and Osmond</w:t>
            </w:r>
          </w:p>
          <w:p w14:paraId="4A203A75" w14:textId="77777777" w:rsidR="00F623BA" w:rsidRPr="00DF0C38" w:rsidRDefault="00F623BA" w:rsidP="00F623B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PA20/04280</w:t>
            </w:r>
          </w:p>
          <w:p w14:paraId="3B64CA6D" w14:textId="1802BF46" w:rsidR="00F623BA" w:rsidRPr="00DF0C38" w:rsidRDefault="00F623BA" w:rsidP="00F623B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proofErr w:type="spellStart"/>
            <w:r w:rsidRPr="00DF0C38">
              <w:rPr>
                <w:rFonts w:cs="Arial"/>
                <w:szCs w:val="22"/>
                <w:lang w:eastAsia="en-GB"/>
              </w:rPr>
              <w:t>Breageside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 xml:space="preserve">, Quay Mount Pleasant Road </w:t>
            </w:r>
            <w:r>
              <w:rPr>
                <w:rFonts w:cs="Arial"/>
                <w:szCs w:val="22"/>
                <w:lang w:eastAsia="en-GB"/>
              </w:rPr>
              <w:t>–</w:t>
            </w:r>
            <w:r w:rsidRPr="00DF0C38">
              <w:rPr>
                <w:rFonts w:cs="Arial"/>
                <w:szCs w:val="22"/>
                <w:lang w:eastAsia="en-GB"/>
              </w:rPr>
              <w:t xml:space="preserve"> </w:t>
            </w:r>
            <w:r>
              <w:rPr>
                <w:rFonts w:cs="Arial"/>
                <w:szCs w:val="22"/>
                <w:lang w:eastAsia="en-GB"/>
              </w:rPr>
              <w:t>Listed Building Consent for t</w:t>
            </w:r>
            <w:r w:rsidRPr="00DF0C38">
              <w:rPr>
                <w:rFonts w:cs="Arial"/>
                <w:szCs w:val="22"/>
                <w:lang w:eastAsia="en-GB"/>
              </w:rPr>
              <w:t>he conversion of the Old Fish Warehouse, development of the infill site between the Old Fish Warehouse and Limekiln, construction of a new linear gallery and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  <w:r w:rsidRPr="00DF0C38">
              <w:rPr>
                <w:rFonts w:cs="Arial"/>
                <w:szCs w:val="22"/>
                <w:lang w:eastAsia="en-GB"/>
              </w:rPr>
              <w:t xml:space="preserve">circulation space to the rear of the Old Fish Warehouse and infill site to create the Porthleven Arts Hotel with public space/cafe/bar/restaurant, gallery, 15 </w:t>
            </w:r>
            <w:proofErr w:type="spellStart"/>
            <w:r w:rsidRPr="00DF0C38">
              <w:rPr>
                <w:rFonts w:cs="Arial"/>
                <w:szCs w:val="22"/>
                <w:lang w:eastAsia="en-GB"/>
              </w:rPr>
              <w:t>ensuite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 xml:space="preserve"> bedrooms and ancillary accommodation and reconstruction of the former store to the Limekiln to form a gallery </w:t>
            </w:r>
            <w:r>
              <w:rPr>
                <w:rFonts w:cs="Arial"/>
                <w:szCs w:val="22"/>
                <w:lang w:eastAsia="en-GB"/>
              </w:rPr>
              <w:t>space</w:t>
            </w:r>
          </w:p>
          <w:p w14:paraId="24B69004" w14:textId="603AE9E9" w:rsidR="00F623BA" w:rsidRPr="00DF0C38" w:rsidRDefault="00F623BA" w:rsidP="00F623B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 xml:space="preserve">Applicant: Mr Robert Moore, </w:t>
            </w:r>
            <w:r>
              <w:rPr>
                <w:rFonts w:cs="Arial"/>
                <w:szCs w:val="22"/>
                <w:lang w:eastAsia="en-GB"/>
              </w:rPr>
              <w:t>Saracen House Estates Limited</w:t>
            </w:r>
          </w:p>
          <w:p w14:paraId="0C3B1AAB" w14:textId="4F2C838F" w:rsidR="00F623BA" w:rsidRPr="00F623BA" w:rsidRDefault="00F623BA" w:rsidP="00F623BA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t>Lead: Porthleven Town Council</w:t>
            </w:r>
          </w:p>
        </w:tc>
        <w:tc>
          <w:tcPr>
            <w:tcW w:w="1624" w:type="dxa"/>
          </w:tcPr>
          <w:p w14:paraId="527AC299" w14:textId="77777777" w:rsidR="00F623BA" w:rsidRDefault="00F623BA">
            <w:pPr>
              <w:spacing w:before="120" w:after="120"/>
            </w:pPr>
          </w:p>
        </w:tc>
      </w:tr>
      <w:tr w:rsidR="00AD12B4" w14:paraId="61EBDE33" w14:textId="77777777">
        <w:tc>
          <w:tcPr>
            <w:tcW w:w="1009" w:type="dxa"/>
          </w:tcPr>
          <w:p w14:paraId="59BC432F" w14:textId="169E2AC9" w:rsidR="00AD12B4" w:rsidRPr="002C28B7" w:rsidRDefault="005872B2" w:rsidP="005872B2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 xml:space="preserve"> </w:t>
            </w:r>
            <w:r w:rsidR="00524211">
              <w:rPr>
                <w:i w:val="0"/>
                <w:iCs w:val="0"/>
                <w:sz w:val="22"/>
                <w:szCs w:val="22"/>
              </w:rPr>
              <w:t>3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2C03F8E6" w14:textId="0C2D0893" w:rsidR="007E60A5" w:rsidRDefault="007E60A5" w:rsidP="007E60A5">
            <w:pPr>
              <w:pStyle w:val="BodyText"/>
              <w:spacing w:before="60" w:after="6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Internal Auditors Report </w:t>
            </w:r>
            <w:r w:rsidR="00203FA3">
              <w:rPr>
                <w:b/>
                <w:bCs/>
                <w:u w:val="none"/>
              </w:rPr>
              <w:t>2019 / 20</w:t>
            </w:r>
          </w:p>
          <w:p w14:paraId="266A4BF3" w14:textId="2F705E28" w:rsidR="00225960" w:rsidRPr="00225960" w:rsidRDefault="007E60A5" w:rsidP="007E60A5">
            <w:pPr>
              <w:pStyle w:val="BodyText"/>
              <w:spacing w:before="60" w:after="60"/>
              <w:rPr>
                <w:u w:val="none"/>
              </w:rPr>
            </w:pPr>
            <w:r>
              <w:rPr>
                <w:u w:val="none"/>
              </w:rPr>
              <w:t>To receive Internal Auditors Report</w:t>
            </w:r>
          </w:p>
        </w:tc>
        <w:tc>
          <w:tcPr>
            <w:tcW w:w="1624" w:type="dxa"/>
          </w:tcPr>
          <w:p w14:paraId="56F07601" w14:textId="77777777" w:rsidR="00AD12B4" w:rsidRDefault="00AD12B4">
            <w:pPr>
              <w:spacing w:before="120" w:after="120"/>
              <w:ind w:left="720" w:hanging="720"/>
            </w:pPr>
          </w:p>
        </w:tc>
      </w:tr>
      <w:tr w:rsidR="00AD12B4" w14:paraId="38CBA327" w14:textId="77777777">
        <w:tc>
          <w:tcPr>
            <w:tcW w:w="1009" w:type="dxa"/>
          </w:tcPr>
          <w:p w14:paraId="30B84290" w14:textId="343304FB" w:rsidR="00AD12B4" w:rsidRPr="002C28B7" w:rsidRDefault="005872B2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24211">
              <w:rPr>
                <w:i w:val="0"/>
                <w:iCs w:val="0"/>
                <w:sz w:val="22"/>
                <w:szCs w:val="22"/>
              </w:rPr>
              <w:t>4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3CB5DB1F" w14:textId="2E04401D" w:rsidR="007E60A5" w:rsidRDefault="007E60A5" w:rsidP="007E60A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Annual Governance and Accountability Return 201</w:t>
            </w:r>
            <w:r w:rsidR="00203FA3">
              <w:rPr>
                <w:b/>
                <w:u w:val="none"/>
              </w:rPr>
              <w:t>9</w:t>
            </w:r>
            <w:r>
              <w:rPr>
                <w:b/>
                <w:u w:val="none"/>
              </w:rPr>
              <w:t xml:space="preserve"> / </w:t>
            </w:r>
            <w:r w:rsidR="00203FA3">
              <w:rPr>
                <w:b/>
                <w:u w:val="none"/>
              </w:rPr>
              <w:t>20</w:t>
            </w:r>
            <w:r>
              <w:rPr>
                <w:b/>
                <w:u w:val="none"/>
              </w:rPr>
              <w:t xml:space="preserve"> – Section 1 Annual Governance Statement </w:t>
            </w:r>
          </w:p>
          <w:p w14:paraId="27DE67B4" w14:textId="27A3F96C" w:rsidR="00923095" w:rsidRPr="00225960" w:rsidRDefault="007E60A5" w:rsidP="007E60A5">
            <w:pPr>
              <w:pStyle w:val="BodyText"/>
              <w:spacing w:before="60" w:after="60"/>
              <w:rPr>
                <w:u w:val="none"/>
              </w:rPr>
            </w:pPr>
            <w:r>
              <w:rPr>
                <w:u w:val="none"/>
              </w:rPr>
              <w:t>To receive and approve</w:t>
            </w:r>
          </w:p>
        </w:tc>
        <w:tc>
          <w:tcPr>
            <w:tcW w:w="1624" w:type="dxa"/>
          </w:tcPr>
          <w:p w14:paraId="1A3D329E" w14:textId="77777777" w:rsidR="00AD12B4" w:rsidRDefault="00AD12B4" w:rsidP="00916646">
            <w:pPr>
              <w:spacing w:before="60" w:after="60"/>
            </w:pPr>
          </w:p>
        </w:tc>
      </w:tr>
      <w:tr w:rsidR="00AD12B4" w14:paraId="28F5643D" w14:textId="77777777">
        <w:trPr>
          <w:trHeight w:val="557"/>
        </w:trPr>
        <w:tc>
          <w:tcPr>
            <w:tcW w:w="1009" w:type="dxa"/>
          </w:tcPr>
          <w:p w14:paraId="773EDB24" w14:textId="18660104" w:rsidR="00916646" w:rsidRDefault="00A63BB9" w:rsidP="00656852">
            <w:pPr>
              <w:pStyle w:val="Heading5"/>
              <w:spacing w:before="60"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24211">
              <w:rPr>
                <w:i w:val="0"/>
                <w:iCs w:val="0"/>
                <w:sz w:val="22"/>
                <w:szCs w:val="22"/>
              </w:rPr>
              <w:t>5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  <w:p w14:paraId="4169FB53" w14:textId="77777777" w:rsidR="00AD12B4" w:rsidRPr="00916646" w:rsidRDefault="00AD12B4" w:rsidP="000B000C"/>
        </w:tc>
        <w:tc>
          <w:tcPr>
            <w:tcW w:w="7375" w:type="dxa"/>
          </w:tcPr>
          <w:p w14:paraId="318E7F8B" w14:textId="66C20B5A" w:rsidR="007E60A5" w:rsidRDefault="007E60A5" w:rsidP="007E60A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Annual Governance and Accountability Return 201</w:t>
            </w:r>
            <w:r w:rsidR="00203FA3">
              <w:rPr>
                <w:b/>
                <w:u w:val="none"/>
              </w:rPr>
              <w:t>9</w:t>
            </w:r>
            <w:r>
              <w:rPr>
                <w:b/>
                <w:u w:val="none"/>
              </w:rPr>
              <w:t xml:space="preserve"> / </w:t>
            </w:r>
            <w:r w:rsidR="00203FA3">
              <w:rPr>
                <w:b/>
                <w:u w:val="none"/>
              </w:rPr>
              <w:t>20</w:t>
            </w:r>
            <w:r>
              <w:rPr>
                <w:b/>
                <w:u w:val="none"/>
              </w:rPr>
              <w:t xml:space="preserve"> – Section 2 Accounting Statements </w:t>
            </w:r>
            <w:r w:rsidR="00203FA3">
              <w:rPr>
                <w:b/>
                <w:u w:val="none"/>
              </w:rPr>
              <w:t>2019 / 20</w:t>
            </w:r>
            <w:r>
              <w:rPr>
                <w:b/>
                <w:u w:val="none"/>
              </w:rPr>
              <w:t xml:space="preserve"> </w:t>
            </w:r>
          </w:p>
          <w:p w14:paraId="12F44300" w14:textId="42BFCBF1" w:rsidR="0033345E" w:rsidRPr="0033345E" w:rsidRDefault="007E60A5" w:rsidP="007E60A5">
            <w:pPr>
              <w:pStyle w:val="BodyText"/>
              <w:spacing w:before="60" w:after="60"/>
              <w:rPr>
                <w:u w:val="none"/>
              </w:rPr>
            </w:pPr>
            <w:r>
              <w:rPr>
                <w:u w:val="none"/>
              </w:rPr>
              <w:t>To receive and approve</w:t>
            </w:r>
          </w:p>
        </w:tc>
        <w:tc>
          <w:tcPr>
            <w:tcW w:w="1624" w:type="dxa"/>
          </w:tcPr>
          <w:p w14:paraId="3FBB1DF5" w14:textId="77777777" w:rsidR="00916646" w:rsidRDefault="00916646" w:rsidP="00656852">
            <w:pPr>
              <w:spacing w:before="60"/>
            </w:pPr>
          </w:p>
          <w:p w14:paraId="08791A5F" w14:textId="77777777" w:rsidR="00916646" w:rsidRDefault="00916646" w:rsidP="00656852">
            <w:pPr>
              <w:spacing w:before="60"/>
            </w:pPr>
          </w:p>
        </w:tc>
      </w:tr>
      <w:tr w:rsidR="00DB7ABF" w14:paraId="4C6FF7D5" w14:textId="77777777">
        <w:trPr>
          <w:trHeight w:val="557"/>
        </w:trPr>
        <w:tc>
          <w:tcPr>
            <w:tcW w:w="1009" w:type="dxa"/>
          </w:tcPr>
          <w:p w14:paraId="32742C4D" w14:textId="77777777" w:rsidR="00DB7ABF" w:rsidRDefault="00DB7ABF" w:rsidP="00656852">
            <w:pPr>
              <w:pStyle w:val="Heading5"/>
              <w:spacing w:before="60" w:after="0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5" w:type="dxa"/>
          </w:tcPr>
          <w:p w14:paraId="2DD44C2F" w14:textId="01A8FEF6" w:rsidR="00DB7ABF" w:rsidRDefault="00744D66" w:rsidP="007E60A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iCs/>
                <w:u w:val="none"/>
              </w:rPr>
              <w:t>In accordance with provisions of the Public Bodies (Admission to Meetings) Act 1960, section 2; the following item will be discussed by the Council in closed session.</w:t>
            </w:r>
          </w:p>
        </w:tc>
        <w:tc>
          <w:tcPr>
            <w:tcW w:w="1624" w:type="dxa"/>
          </w:tcPr>
          <w:p w14:paraId="447B621E" w14:textId="77777777" w:rsidR="00DB7ABF" w:rsidRDefault="00DB7ABF" w:rsidP="00656852">
            <w:pPr>
              <w:spacing w:before="60"/>
            </w:pPr>
          </w:p>
        </w:tc>
      </w:tr>
      <w:tr w:rsidR="00F623BA" w14:paraId="68FA0BB7" w14:textId="77777777">
        <w:trPr>
          <w:trHeight w:val="557"/>
        </w:trPr>
        <w:tc>
          <w:tcPr>
            <w:tcW w:w="1009" w:type="dxa"/>
          </w:tcPr>
          <w:p w14:paraId="74BBE39F" w14:textId="1E2C609E" w:rsidR="00F623BA" w:rsidRDefault="00524211" w:rsidP="00656852">
            <w:pPr>
              <w:pStyle w:val="Heading5"/>
              <w:spacing w:before="60"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</w:t>
            </w:r>
            <w:r w:rsidR="00F623BA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68D6F8E3" w14:textId="77777777" w:rsidR="00F623BA" w:rsidRDefault="00DB7ABF" w:rsidP="007E60A5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Bay View Terrace</w:t>
            </w:r>
          </w:p>
          <w:p w14:paraId="671843FE" w14:textId="4D228644" w:rsidR="00DB7ABF" w:rsidRPr="00DB7ABF" w:rsidRDefault="00DB7ABF" w:rsidP="007E60A5">
            <w:pPr>
              <w:pStyle w:val="BodyText"/>
              <w:spacing w:before="60" w:after="60"/>
              <w:rPr>
                <w:bCs/>
                <w:u w:val="none"/>
              </w:rPr>
            </w:pPr>
            <w:r>
              <w:rPr>
                <w:bCs/>
                <w:u w:val="none"/>
              </w:rPr>
              <w:t>To receive and approve new quote for works on Bay View Wall in conjunction with Porthleven Harbour &amp; Dock Company</w:t>
            </w:r>
          </w:p>
        </w:tc>
        <w:tc>
          <w:tcPr>
            <w:tcW w:w="1624" w:type="dxa"/>
          </w:tcPr>
          <w:p w14:paraId="28F56395" w14:textId="77777777" w:rsidR="00F623BA" w:rsidRDefault="00F623BA" w:rsidP="00656852">
            <w:pPr>
              <w:spacing w:before="60"/>
            </w:pPr>
          </w:p>
        </w:tc>
      </w:tr>
      <w:tr w:rsidR="00271F20" w14:paraId="0D2A1861" w14:textId="77777777">
        <w:trPr>
          <w:cantSplit/>
        </w:trPr>
        <w:tc>
          <w:tcPr>
            <w:tcW w:w="10008" w:type="dxa"/>
            <w:gridSpan w:val="3"/>
            <w:tcBorders>
              <w:left w:val="nil"/>
              <w:bottom w:val="nil"/>
              <w:right w:val="nil"/>
            </w:tcBorders>
          </w:tcPr>
          <w:p w14:paraId="647D104E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2CE7724E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618D860" w14:textId="77777777" w:rsidR="0092016F" w:rsidRDefault="0092016F" w:rsidP="000F314A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231C400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</w:pPr>
            <w:r>
              <w:t>Signature:</w:t>
            </w:r>
            <w:r>
              <w:tab/>
              <w:t>……………………………………</w:t>
            </w:r>
            <w:proofErr w:type="gramStart"/>
            <w:r>
              <w:t>…(</w:t>
            </w:r>
            <w:proofErr w:type="gramEnd"/>
            <w:r>
              <w:t xml:space="preserve">Miss Corrie Thompson)       </w:t>
            </w:r>
          </w:p>
          <w:p w14:paraId="0A3907C6" w14:textId="77777777" w:rsidR="00271F20" w:rsidRDefault="00271F20" w:rsidP="000F314A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  <w:r>
              <w:t>Town Clerk</w:t>
            </w:r>
          </w:p>
          <w:p w14:paraId="48EBED41" w14:textId="77777777" w:rsidR="00714D95" w:rsidRDefault="00714D95" w:rsidP="000F314A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</w:p>
          <w:p w14:paraId="1DF9A48B" w14:textId="1D5E24C5" w:rsidR="00271F20" w:rsidRDefault="00F66C80" w:rsidP="00CB428D">
            <w:r>
              <w:t xml:space="preserve">Date: </w:t>
            </w:r>
            <w:r w:rsidR="005E58A9">
              <w:tab/>
            </w:r>
            <w:r w:rsidR="00DB7ABF">
              <w:t>25</w:t>
            </w:r>
            <w:r w:rsidR="00DB7ABF" w:rsidRPr="00DB7ABF">
              <w:rPr>
                <w:vertAlign w:val="superscript"/>
              </w:rPr>
              <w:t>th</w:t>
            </w:r>
            <w:r w:rsidR="00DB7ABF">
              <w:t xml:space="preserve"> July 2020 </w:t>
            </w:r>
            <w:r w:rsidR="00BC391F">
              <w:t xml:space="preserve"> </w:t>
            </w:r>
            <w:r w:rsidR="00746007">
              <w:t xml:space="preserve"> </w:t>
            </w:r>
          </w:p>
        </w:tc>
      </w:tr>
    </w:tbl>
    <w:p w14:paraId="22F5F757" w14:textId="77777777" w:rsidR="0087105C" w:rsidRDefault="0087105C" w:rsidP="0092016F"/>
    <w:p w14:paraId="511E7DA0" w14:textId="77777777" w:rsidR="007B1A07" w:rsidRDefault="007B1A07" w:rsidP="0092016F"/>
    <w:p w14:paraId="19C645BC" w14:textId="77777777" w:rsidR="007B1A07" w:rsidRDefault="007B1A07" w:rsidP="0092016F"/>
    <w:sectPr w:rsidR="007B1A07" w:rsidSect="00A63BB9">
      <w:footerReference w:type="even" r:id="rId7"/>
      <w:pgSz w:w="11906" w:h="16838"/>
      <w:pgMar w:top="1440" w:right="1440" w:bottom="1440" w:left="1440" w:header="709" w:footer="86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A364" w14:textId="77777777" w:rsidR="00491E48" w:rsidRDefault="00491E48">
      <w:r>
        <w:separator/>
      </w:r>
    </w:p>
  </w:endnote>
  <w:endnote w:type="continuationSeparator" w:id="0">
    <w:p w14:paraId="5958737F" w14:textId="77777777" w:rsidR="00491E48" w:rsidRDefault="004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BFC" w14:textId="77777777" w:rsidR="00082F80" w:rsidRDefault="00906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5C708" w14:textId="77777777" w:rsidR="00082F80" w:rsidRDefault="000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5A7F" w14:textId="77777777" w:rsidR="00491E48" w:rsidRDefault="00491E48">
      <w:r>
        <w:separator/>
      </w:r>
    </w:p>
  </w:footnote>
  <w:footnote w:type="continuationSeparator" w:id="0">
    <w:p w14:paraId="34628E63" w14:textId="77777777" w:rsidR="00491E48" w:rsidRDefault="0049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849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56"/>
    <w:multiLevelType w:val="hybridMultilevel"/>
    <w:tmpl w:val="4D645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B796D"/>
    <w:multiLevelType w:val="hybridMultilevel"/>
    <w:tmpl w:val="3E1079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D1C77"/>
    <w:multiLevelType w:val="hybridMultilevel"/>
    <w:tmpl w:val="8BB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51CC2"/>
    <w:multiLevelType w:val="hybridMultilevel"/>
    <w:tmpl w:val="0AE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9FA"/>
    <w:multiLevelType w:val="multilevel"/>
    <w:tmpl w:val="53B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D"/>
    <w:multiLevelType w:val="hybridMultilevel"/>
    <w:tmpl w:val="C63A2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032AE"/>
    <w:multiLevelType w:val="hybridMultilevel"/>
    <w:tmpl w:val="DD127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65E0B"/>
    <w:multiLevelType w:val="hybridMultilevel"/>
    <w:tmpl w:val="50D6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54D9"/>
    <w:multiLevelType w:val="hybridMultilevel"/>
    <w:tmpl w:val="8E7A7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103A"/>
    <w:multiLevelType w:val="hybridMultilevel"/>
    <w:tmpl w:val="53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950A5"/>
    <w:multiLevelType w:val="hybridMultilevel"/>
    <w:tmpl w:val="21F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42F78"/>
    <w:multiLevelType w:val="hybridMultilevel"/>
    <w:tmpl w:val="9C2A8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F75FF"/>
    <w:multiLevelType w:val="hybridMultilevel"/>
    <w:tmpl w:val="2B9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75FF"/>
    <w:multiLevelType w:val="hybridMultilevel"/>
    <w:tmpl w:val="1F0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3850"/>
    <w:multiLevelType w:val="hybridMultilevel"/>
    <w:tmpl w:val="23F60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20EDE"/>
    <w:multiLevelType w:val="hybridMultilevel"/>
    <w:tmpl w:val="33FE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C57A1"/>
    <w:multiLevelType w:val="hybridMultilevel"/>
    <w:tmpl w:val="0DD02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987"/>
    <w:multiLevelType w:val="hybridMultilevel"/>
    <w:tmpl w:val="558E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A75B2E"/>
    <w:multiLevelType w:val="hybridMultilevel"/>
    <w:tmpl w:val="984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31805"/>
    <w:multiLevelType w:val="hybridMultilevel"/>
    <w:tmpl w:val="389AB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05535"/>
    <w:multiLevelType w:val="hybridMultilevel"/>
    <w:tmpl w:val="18E4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A144F"/>
    <w:multiLevelType w:val="hybridMultilevel"/>
    <w:tmpl w:val="8C6A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6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1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  <w:num w:numId="18">
    <w:abstractNumId w:val="17"/>
  </w:num>
  <w:num w:numId="19">
    <w:abstractNumId w:val="11"/>
  </w:num>
  <w:num w:numId="20">
    <w:abstractNumId w:val="19"/>
  </w:num>
  <w:num w:numId="21">
    <w:abstractNumId w:val="8"/>
  </w:num>
  <w:num w:numId="22">
    <w:abstractNumId w:val="4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2"/>
    <w:rsid w:val="00003D0E"/>
    <w:rsid w:val="0001002F"/>
    <w:rsid w:val="00011C33"/>
    <w:rsid w:val="00015248"/>
    <w:rsid w:val="000213B9"/>
    <w:rsid w:val="00021E4A"/>
    <w:rsid w:val="000261EF"/>
    <w:rsid w:val="00033671"/>
    <w:rsid w:val="00033E36"/>
    <w:rsid w:val="00036016"/>
    <w:rsid w:val="00043B97"/>
    <w:rsid w:val="00051A67"/>
    <w:rsid w:val="00063158"/>
    <w:rsid w:val="000656E9"/>
    <w:rsid w:val="00065C64"/>
    <w:rsid w:val="00073B56"/>
    <w:rsid w:val="00076217"/>
    <w:rsid w:val="00082F80"/>
    <w:rsid w:val="00084B55"/>
    <w:rsid w:val="00097932"/>
    <w:rsid w:val="000A0CF5"/>
    <w:rsid w:val="000A2027"/>
    <w:rsid w:val="000A4CE2"/>
    <w:rsid w:val="000B000C"/>
    <w:rsid w:val="000C308B"/>
    <w:rsid w:val="000C4BAA"/>
    <w:rsid w:val="000D0854"/>
    <w:rsid w:val="000D25A8"/>
    <w:rsid w:val="000D3C6F"/>
    <w:rsid w:val="000D6758"/>
    <w:rsid w:val="000F314A"/>
    <w:rsid w:val="000F5B65"/>
    <w:rsid w:val="001360FE"/>
    <w:rsid w:val="001701DF"/>
    <w:rsid w:val="001857C6"/>
    <w:rsid w:val="001C209D"/>
    <w:rsid w:val="001D61C2"/>
    <w:rsid w:val="001D68E4"/>
    <w:rsid w:val="001E6271"/>
    <w:rsid w:val="001F566F"/>
    <w:rsid w:val="001F7246"/>
    <w:rsid w:val="00200A6C"/>
    <w:rsid w:val="00203FA3"/>
    <w:rsid w:val="00224F23"/>
    <w:rsid w:val="00225960"/>
    <w:rsid w:val="00234B7A"/>
    <w:rsid w:val="00261053"/>
    <w:rsid w:val="0026311C"/>
    <w:rsid w:val="00271F20"/>
    <w:rsid w:val="00271FBD"/>
    <w:rsid w:val="00275933"/>
    <w:rsid w:val="0029279E"/>
    <w:rsid w:val="002A693C"/>
    <w:rsid w:val="002C28B7"/>
    <w:rsid w:val="002D0C3B"/>
    <w:rsid w:val="002F3D6A"/>
    <w:rsid w:val="00303E9E"/>
    <w:rsid w:val="00313FE8"/>
    <w:rsid w:val="00316A08"/>
    <w:rsid w:val="003227F8"/>
    <w:rsid w:val="00324ED3"/>
    <w:rsid w:val="0033345E"/>
    <w:rsid w:val="00337702"/>
    <w:rsid w:val="00386584"/>
    <w:rsid w:val="003A319F"/>
    <w:rsid w:val="003A322C"/>
    <w:rsid w:val="003B41DB"/>
    <w:rsid w:val="003B7A29"/>
    <w:rsid w:val="003D01F0"/>
    <w:rsid w:val="003E4AEC"/>
    <w:rsid w:val="003E578F"/>
    <w:rsid w:val="0041138C"/>
    <w:rsid w:val="00417F10"/>
    <w:rsid w:val="0042450E"/>
    <w:rsid w:val="004311C1"/>
    <w:rsid w:val="00434ADD"/>
    <w:rsid w:val="00435F63"/>
    <w:rsid w:val="00437158"/>
    <w:rsid w:val="00441D19"/>
    <w:rsid w:val="00443821"/>
    <w:rsid w:val="004616D3"/>
    <w:rsid w:val="00462A19"/>
    <w:rsid w:val="00463D4C"/>
    <w:rsid w:val="0049019F"/>
    <w:rsid w:val="00491E48"/>
    <w:rsid w:val="00493B33"/>
    <w:rsid w:val="00497120"/>
    <w:rsid w:val="004B2674"/>
    <w:rsid w:val="004D1AC9"/>
    <w:rsid w:val="0050133D"/>
    <w:rsid w:val="005057AC"/>
    <w:rsid w:val="00522F0B"/>
    <w:rsid w:val="00524211"/>
    <w:rsid w:val="0053658D"/>
    <w:rsid w:val="005521D6"/>
    <w:rsid w:val="00552727"/>
    <w:rsid w:val="00552E7A"/>
    <w:rsid w:val="00564C2B"/>
    <w:rsid w:val="005738D2"/>
    <w:rsid w:val="00575D20"/>
    <w:rsid w:val="005872B2"/>
    <w:rsid w:val="005C367B"/>
    <w:rsid w:val="005E58A9"/>
    <w:rsid w:val="0060155F"/>
    <w:rsid w:val="00607E29"/>
    <w:rsid w:val="00620902"/>
    <w:rsid w:val="00625A71"/>
    <w:rsid w:val="00634322"/>
    <w:rsid w:val="006462FA"/>
    <w:rsid w:val="00656852"/>
    <w:rsid w:val="00662A2A"/>
    <w:rsid w:val="006640B8"/>
    <w:rsid w:val="0068388B"/>
    <w:rsid w:val="00685240"/>
    <w:rsid w:val="006857C8"/>
    <w:rsid w:val="006904F8"/>
    <w:rsid w:val="006A402A"/>
    <w:rsid w:val="006C049B"/>
    <w:rsid w:val="006C6A1B"/>
    <w:rsid w:val="006D5CD2"/>
    <w:rsid w:val="006E2835"/>
    <w:rsid w:val="006F3A12"/>
    <w:rsid w:val="00714D95"/>
    <w:rsid w:val="0071761C"/>
    <w:rsid w:val="0072036C"/>
    <w:rsid w:val="007236C1"/>
    <w:rsid w:val="0074484D"/>
    <w:rsid w:val="00744D66"/>
    <w:rsid w:val="00746007"/>
    <w:rsid w:val="00746CEC"/>
    <w:rsid w:val="00753583"/>
    <w:rsid w:val="007578F3"/>
    <w:rsid w:val="00760272"/>
    <w:rsid w:val="00765040"/>
    <w:rsid w:val="007760E8"/>
    <w:rsid w:val="007818D3"/>
    <w:rsid w:val="00784ABE"/>
    <w:rsid w:val="0078709E"/>
    <w:rsid w:val="0079003C"/>
    <w:rsid w:val="00796A3E"/>
    <w:rsid w:val="007B1A07"/>
    <w:rsid w:val="007D41E9"/>
    <w:rsid w:val="007D79B6"/>
    <w:rsid w:val="007E0050"/>
    <w:rsid w:val="007E1FED"/>
    <w:rsid w:val="007E231F"/>
    <w:rsid w:val="007E60A5"/>
    <w:rsid w:val="007E6266"/>
    <w:rsid w:val="008031BC"/>
    <w:rsid w:val="00803F9F"/>
    <w:rsid w:val="008157DF"/>
    <w:rsid w:val="00825344"/>
    <w:rsid w:val="00830229"/>
    <w:rsid w:val="0085148B"/>
    <w:rsid w:val="0086121C"/>
    <w:rsid w:val="0087105C"/>
    <w:rsid w:val="0089691F"/>
    <w:rsid w:val="008B41BC"/>
    <w:rsid w:val="008D2D6E"/>
    <w:rsid w:val="008F0086"/>
    <w:rsid w:val="008F03E6"/>
    <w:rsid w:val="008F2537"/>
    <w:rsid w:val="00904E28"/>
    <w:rsid w:val="00906901"/>
    <w:rsid w:val="00916646"/>
    <w:rsid w:val="0092016F"/>
    <w:rsid w:val="00923095"/>
    <w:rsid w:val="009240BA"/>
    <w:rsid w:val="009262C7"/>
    <w:rsid w:val="009347AE"/>
    <w:rsid w:val="00956C5E"/>
    <w:rsid w:val="00982C40"/>
    <w:rsid w:val="00991466"/>
    <w:rsid w:val="009A5962"/>
    <w:rsid w:val="009B64EB"/>
    <w:rsid w:val="009C2090"/>
    <w:rsid w:val="009D34F1"/>
    <w:rsid w:val="009E073B"/>
    <w:rsid w:val="009E4C57"/>
    <w:rsid w:val="009E6058"/>
    <w:rsid w:val="00A0172B"/>
    <w:rsid w:val="00A11618"/>
    <w:rsid w:val="00A25159"/>
    <w:rsid w:val="00A46BD9"/>
    <w:rsid w:val="00A501A5"/>
    <w:rsid w:val="00A5203A"/>
    <w:rsid w:val="00A63BB9"/>
    <w:rsid w:val="00A63D35"/>
    <w:rsid w:val="00A82EB0"/>
    <w:rsid w:val="00A8508C"/>
    <w:rsid w:val="00AB1D96"/>
    <w:rsid w:val="00AD12B4"/>
    <w:rsid w:val="00AF2E62"/>
    <w:rsid w:val="00B04039"/>
    <w:rsid w:val="00B16E2F"/>
    <w:rsid w:val="00B21F88"/>
    <w:rsid w:val="00B33751"/>
    <w:rsid w:val="00B36EC0"/>
    <w:rsid w:val="00B5113B"/>
    <w:rsid w:val="00B6666F"/>
    <w:rsid w:val="00B7767A"/>
    <w:rsid w:val="00B80236"/>
    <w:rsid w:val="00BC391F"/>
    <w:rsid w:val="00BD1536"/>
    <w:rsid w:val="00BD412E"/>
    <w:rsid w:val="00BD530E"/>
    <w:rsid w:val="00BF07CD"/>
    <w:rsid w:val="00BF2783"/>
    <w:rsid w:val="00C06C8A"/>
    <w:rsid w:val="00C21329"/>
    <w:rsid w:val="00C33E50"/>
    <w:rsid w:val="00C35BEA"/>
    <w:rsid w:val="00C44462"/>
    <w:rsid w:val="00C61AD2"/>
    <w:rsid w:val="00C66F31"/>
    <w:rsid w:val="00C7213F"/>
    <w:rsid w:val="00C86EEF"/>
    <w:rsid w:val="00C872A6"/>
    <w:rsid w:val="00CB428D"/>
    <w:rsid w:val="00CB5BC9"/>
    <w:rsid w:val="00CB60E0"/>
    <w:rsid w:val="00D03DAC"/>
    <w:rsid w:val="00D143E4"/>
    <w:rsid w:val="00D1718D"/>
    <w:rsid w:val="00D417C8"/>
    <w:rsid w:val="00D47BD2"/>
    <w:rsid w:val="00D5745E"/>
    <w:rsid w:val="00D603E4"/>
    <w:rsid w:val="00D72A61"/>
    <w:rsid w:val="00D72E32"/>
    <w:rsid w:val="00D87666"/>
    <w:rsid w:val="00DB7ABF"/>
    <w:rsid w:val="00DC1EB5"/>
    <w:rsid w:val="00DF4A08"/>
    <w:rsid w:val="00E31C01"/>
    <w:rsid w:val="00E41A73"/>
    <w:rsid w:val="00E46051"/>
    <w:rsid w:val="00E52C44"/>
    <w:rsid w:val="00E546F9"/>
    <w:rsid w:val="00E57B09"/>
    <w:rsid w:val="00E6746D"/>
    <w:rsid w:val="00E67F05"/>
    <w:rsid w:val="00E857A6"/>
    <w:rsid w:val="00EF27C5"/>
    <w:rsid w:val="00F04017"/>
    <w:rsid w:val="00F41C43"/>
    <w:rsid w:val="00F51F90"/>
    <w:rsid w:val="00F623BA"/>
    <w:rsid w:val="00F643FE"/>
    <w:rsid w:val="00F66C80"/>
    <w:rsid w:val="00F97805"/>
    <w:rsid w:val="00FA6CF1"/>
    <w:rsid w:val="00FC0233"/>
    <w:rsid w:val="00FC3BD2"/>
    <w:rsid w:val="00FC6507"/>
    <w:rsid w:val="00FD6ACE"/>
    <w:rsid w:val="00FE3E1C"/>
    <w:rsid w:val="00FF4E4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C5C"/>
  <w15:docId w15:val="{1167166D-F888-4163-ACDA-B3086E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D34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4F1"/>
    <w:pPr>
      <w:keepNext/>
      <w:spacing w:before="12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D34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D34F1"/>
    <w:pPr>
      <w:keepNext/>
      <w:spacing w:before="120" w:after="120"/>
      <w:ind w:righ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3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4F1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34F1"/>
    <w:pPr>
      <w:spacing w:before="120" w:after="120"/>
    </w:pPr>
    <w:rPr>
      <w:u w:val="single"/>
    </w:rPr>
  </w:style>
  <w:style w:type="paragraph" w:styleId="Header">
    <w:name w:val="header"/>
    <w:basedOn w:val="Normal"/>
    <w:rsid w:val="009D34F1"/>
    <w:pPr>
      <w:tabs>
        <w:tab w:val="center" w:pos="4153"/>
        <w:tab w:val="right" w:pos="8306"/>
      </w:tabs>
    </w:pPr>
  </w:style>
  <w:style w:type="character" w:styleId="Hyperlink">
    <w:name w:val="Hyperlink"/>
    <w:rsid w:val="009D34F1"/>
    <w:rPr>
      <w:color w:val="0000FF"/>
      <w:u w:val="single"/>
    </w:rPr>
  </w:style>
  <w:style w:type="paragraph" w:styleId="Footer">
    <w:name w:val="footer"/>
    <w:basedOn w:val="Normal"/>
    <w:rsid w:val="009D3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4F1"/>
  </w:style>
  <w:style w:type="character" w:styleId="FollowedHyperlink">
    <w:name w:val="FollowedHyperlink"/>
    <w:rsid w:val="009D34F1"/>
    <w:rPr>
      <w:color w:val="800080"/>
      <w:u w:val="single"/>
    </w:rPr>
  </w:style>
  <w:style w:type="paragraph" w:styleId="BodyText2">
    <w:name w:val="Body Text 2"/>
    <w:basedOn w:val="Normal"/>
    <w:rsid w:val="009D34F1"/>
    <w:pPr>
      <w:spacing w:after="120"/>
    </w:pPr>
    <w:rPr>
      <w:color w:val="FF0000"/>
    </w:rPr>
  </w:style>
  <w:style w:type="paragraph" w:styleId="ListBullet">
    <w:name w:val="List Bullet"/>
    <w:basedOn w:val="Normal"/>
    <w:rsid w:val="009D34F1"/>
    <w:pPr>
      <w:numPr>
        <w:numId w:val="1"/>
      </w:numPr>
    </w:pPr>
  </w:style>
  <w:style w:type="paragraph" w:styleId="FootnoteText">
    <w:name w:val="footnote text"/>
    <w:basedOn w:val="Normal"/>
    <w:semiHidden/>
    <w:rsid w:val="009D34F1"/>
    <w:rPr>
      <w:sz w:val="20"/>
      <w:szCs w:val="20"/>
    </w:rPr>
  </w:style>
  <w:style w:type="character" w:styleId="FootnoteReference">
    <w:name w:val="footnote reference"/>
    <w:semiHidden/>
    <w:rsid w:val="009D34F1"/>
    <w:rPr>
      <w:vertAlign w:val="superscript"/>
    </w:rPr>
  </w:style>
  <w:style w:type="paragraph" w:styleId="BalloonText">
    <w:name w:val="Balloon Text"/>
    <w:basedOn w:val="Normal"/>
    <w:semiHidden/>
    <w:rsid w:val="00587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23BA"/>
    <w:rPr>
      <w:rFonts w:ascii="Arial" w:hAnsi="Arial"/>
      <w:sz w:val="2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Porthleven Town Council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Porthleven Town Council</dc:title>
  <dc:creator>User</dc:creator>
  <cp:lastModifiedBy>Corrie Thompson</cp:lastModifiedBy>
  <cp:revision>6</cp:revision>
  <cp:lastPrinted>2018-06-09T09:10:00Z</cp:lastPrinted>
  <dcterms:created xsi:type="dcterms:W3CDTF">2020-07-22T11:50:00Z</dcterms:created>
  <dcterms:modified xsi:type="dcterms:W3CDTF">2020-07-25T09:48:00Z</dcterms:modified>
</cp:coreProperties>
</file>